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E8C6" w14:textId="77777777" w:rsidR="002143C8" w:rsidRPr="00636D2F" w:rsidRDefault="00550D75" w:rsidP="00C46BA4">
      <w:pPr>
        <w:spacing w:after="0" w:line="240" w:lineRule="auto"/>
        <w:rPr>
          <w:rFonts w:ascii="Verdana" w:hAnsi="Verdana"/>
          <w:sz w:val="18"/>
          <w:szCs w:val="18"/>
          <w:lang w:val="en-US"/>
        </w:rPr>
      </w:pPr>
      <w:r w:rsidRPr="00636D2F">
        <w:rPr>
          <w:noProof/>
          <w:lang w:val="en-US" w:eastAsia="de-DE"/>
        </w:rPr>
        <mc:AlternateContent>
          <mc:Choice Requires="wps">
            <w:drawing>
              <wp:anchor distT="0" distB="0" distL="114300" distR="114300" simplePos="0" relativeHeight="251659264" behindDoc="1" locked="0" layoutInCell="1" allowOverlap="1" wp14:anchorId="5158E8F1" wp14:editId="5158E8F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E90B" w14:textId="77777777" w:rsidR="00390093" w:rsidRPr="00611E85" w:rsidRDefault="00550D75"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1" o:spid="_x0000_s1025" type="#_x0000_t202" style="width:497.15pt;height:37.8pt;margin-top:113.25pt;margin-left:48pt;mso-height-percent:0;mso-height-relative:margin;mso-position-horizontal-relative:page;mso-position-vertical-relative:page;mso-width-percent:0;mso-width-relative:margin;mso-wrap-distance-bottom:0;mso-wrap-distance-left:9pt;mso-wrap-distance-right:9pt;mso-wrap-distance-top:0;position:absolute;v-text-anchor:top;z-index:-251658240" filled="f" fillcolor="this" stroked="f">
                <v:textbox style="mso-fit-shape-to-text:t" inset=",0,,0">
                  <w:txbxContent>
                    <w:p w:rsidR="00390093" w:rsidRPr="00611E85" w:rsidP="00390093" w14:paraId="334E1573" w14:textId="77777777">
                      <w:pPr>
                        <w:bidi w:val="0"/>
                        <w:rPr>
                          <w:rFonts w:ascii="Titillium" w:hAnsi="Titillium"/>
                          <w:color w:val="00B0F0"/>
                          <w:sz w:val="48"/>
                          <w:szCs w:val="48"/>
                        </w:rPr>
                      </w:pPr>
                      <w:r w:rsidRPr="00611E85">
                        <w:rPr>
                          <w:rFonts w:ascii="Titillium" w:hAnsi="Titillium"/>
                          <w:color w:val="00B0F0"/>
                          <w:sz w:val="48"/>
                          <w:szCs w:val="48"/>
                          <w:rtl w:val="0"/>
                          <w:lang w:val="en-US"/>
                        </w:rPr>
                        <w:t>Press Release</w:t>
                      </w:r>
                    </w:p>
                  </w:txbxContent>
                </v:textbox>
                <w10:wrap type="topAndBottom"/>
              </v:shape>
            </w:pict>
          </mc:Fallback>
        </mc:AlternateContent>
      </w:r>
      <w:r w:rsidRPr="00636D2F">
        <w:rPr>
          <w:noProof/>
          <w:lang w:val="en-US" w:eastAsia="de-DE"/>
        </w:rPr>
        <mc:AlternateContent>
          <mc:Choice Requires="wps">
            <w:drawing>
              <wp:anchor distT="0" distB="0" distL="114300" distR="114300" simplePos="0" relativeHeight="251661312" behindDoc="0" locked="0" layoutInCell="1" allowOverlap="1" wp14:anchorId="5158E8F3" wp14:editId="5158E8F4">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E90C" w14:textId="77777777" w:rsidR="00390093" w:rsidRPr="004558F1" w:rsidRDefault="00550D75" w:rsidP="00390093">
                            <w:pPr>
                              <w:rPr>
                                <w:rFonts w:ascii="Titillium" w:hAnsi="Titillium"/>
                                <w:sz w:val="28"/>
                                <w:szCs w:val="28"/>
                              </w:rPr>
                            </w:pPr>
                            <w:r w:rsidRPr="004558F1">
                              <w:rPr>
                                <w:rFonts w:ascii="Titillium" w:hAnsi="Titillium"/>
                                <w:sz w:val="28"/>
                                <w:szCs w:val="28"/>
                                <w:lang w:val="en-US"/>
                              </w:rPr>
                              <w:t>April 26, 2023</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2" o:spid="_x0000_s1026" type="#_x0000_t202" style="width:373.5pt;height:18.1pt;margin-top:141.75pt;margin-left:48pt;mso-height-percent:0;mso-height-relative:page;mso-position-horizontal-relative:page;mso-position-vertical-relative:page;mso-width-percent:0;mso-width-relative:page;mso-wrap-distance-bottom:0;mso-wrap-distance-left:9pt;mso-wrap-distance-right:9pt;mso-wrap-distance-top:0;position:absolute;v-text-anchor:top;z-index:251660288" filled="f" fillcolor="this" stroked="f">
                <v:textbox inset=",0,,0">
                  <w:txbxContent>
                    <w:p w:rsidR="00390093" w:rsidRPr="004558F1" w:rsidP="00390093" w14:paraId="05D45381" w14:textId="33FD500A">
                      <w:pPr>
                        <w:bidi w:val="0"/>
                        <w:rPr>
                          <w:rFonts w:ascii="Titillium" w:hAnsi="Titillium"/>
                          <w:sz w:val="28"/>
                          <w:szCs w:val="28"/>
                        </w:rPr>
                      </w:pPr>
                      <w:r w:rsidRPr="004558F1">
                        <w:rPr>
                          <w:rFonts w:ascii="Titillium" w:hAnsi="Titillium"/>
                          <w:sz w:val="28"/>
                          <w:szCs w:val="28"/>
                          <w:rtl w:val="0"/>
                          <w:lang w:val="en-US"/>
                        </w:rPr>
                        <w:t>April 26, 2023</w:t>
                      </w:r>
                    </w:p>
                  </w:txbxContent>
                </v:textbox>
                <w10:wrap type="topAndBottom"/>
              </v:shape>
            </w:pict>
          </mc:Fallback>
        </mc:AlternateContent>
      </w:r>
    </w:p>
    <w:p w14:paraId="5158E8C7" w14:textId="77777777" w:rsidR="00C064E9" w:rsidRPr="00636D2F" w:rsidRDefault="00C064E9" w:rsidP="00C46BA4">
      <w:pPr>
        <w:spacing w:after="0" w:line="240" w:lineRule="auto"/>
        <w:rPr>
          <w:rFonts w:ascii="Verdana" w:hAnsi="Verdana"/>
          <w:sz w:val="18"/>
          <w:szCs w:val="18"/>
          <w:lang w:val="en-US"/>
        </w:rPr>
      </w:pPr>
    </w:p>
    <w:p w14:paraId="5158E8C8" w14:textId="77777777" w:rsidR="008805C5" w:rsidRPr="00636D2F" w:rsidRDefault="00550D75" w:rsidP="008805C5">
      <w:pPr>
        <w:spacing w:after="0"/>
        <w:rPr>
          <w:rFonts w:ascii="Verdana" w:hAnsi="Verdana"/>
          <w:sz w:val="32"/>
          <w:szCs w:val="32"/>
          <w:lang w:val="en-US"/>
        </w:rPr>
      </w:pPr>
      <w:r w:rsidRPr="00636D2F">
        <w:rPr>
          <w:rFonts w:ascii="Verdana" w:hAnsi="Verdana"/>
          <w:sz w:val="32"/>
          <w:szCs w:val="32"/>
          <w:lang w:val="en-US"/>
        </w:rPr>
        <w:t>35 percent more orders</w:t>
      </w:r>
    </w:p>
    <w:p w14:paraId="5158E8C9" w14:textId="77777777" w:rsidR="008805C5" w:rsidRPr="00636D2F" w:rsidRDefault="00550D75" w:rsidP="008805C5">
      <w:pPr>
        <w:spacing w:after="0"/>
        <w:rPr>
          <w:rFonts w:ascii="Verdana" w:hAnsi="Verdana"/>
          <w:b/>
          <w:bCs/>
          <w:sz w:val="20"/>
          <w:szCs w:val="20"/>
          <w:lang w:val="en-US"/>
        </w:rPr>
      </w:pPr>
      <w:r w:rsidRPr="00636D2F">
        <w:rPr>
          <w:rFonts w:ascii="Verdana" w:hAnsi="Verdana"/>
          <w:b/>
          <w:bCs/>
          <w:sz w:val="20"/>
          <w:szCs w:val="20"/>
          <w:lang w:val="en-US"/>
        </w:rPr>
        <w:t>Digitization and decarbonization bring Aucotec record results</w:t>
      </w:r>
    </w:p>
    <w:p w14:paraId="5158E8CA" w14:textId="77777777" w:rsidR="008805C5" w:rsidRPr="00636D2F" w:rsidRDefault="008805C5" w:rsidP="008805C5">
      <w:pPr>
        <w:spacing w:after="0"/>
        <w:rPr>
          <w:b/>
          <w:bCs/>
          <w:lang w:val="en-US"/>
        </w:rPr>
      </w:pPr>
    </w:p>
    <w:p w14:paraId="5158E8CB" w14:textId="77777777" w:rsidR="008805C5" w:rsidRPr="00636D2F" w:rsidRDefault="00550D75" w:rsidP="008805C5">
      <w:pPr>
        <w:spacing w:after="0" w:line="254" w:lineRule="auto"/>
        <w:rPr>
          <w:rFonts w:ascii="Verdana" w:hAnsi="Verdana"/>
          <w:bCs/>
          <w:sz w:val="20"/>
          <w:szCs w:val="20"/>
          <w:lang w:val="en-US"/>
        </w:rPr>
      </w:pPr>
      <w:r w:rsidRPr="00636D2F">
        <w:rPr>
          <w:rFonts w:ascii="Verdana" w:hAnsi="Verdana"/>
          <w:bCs/>
          <w:sz w:val="20"/>
          <w:szCs w:val="20"/>
          <w:lang w:val="en-US"/>
        </w:rPr>
        <w:t>Aucotec AG, an independent engineering software developer since 1985, closed its last fiscal year, which ended March 31, with a new sales record. New orders received are also higher than ever: 35 % above the previous year's figures and 26 % above the previous all-time high.</w:t>
      </w:r>
    </w:p>
    <w:p w14:paraId="5158E8CC" w14:textId="77777777" w:rsidR="008805C5" w:rsidRPr="00636D2F" w:rsidRDefault="008805C5" w:rsidP="008805C5">
      <w:pPr>
        <w:spacing w:after="0" w:line="254" w:lineRule="auto"/>
        <w:rPr>
          <w:rFonts w:ascii="Verdana" w:hAnsi="Verdana"/>
          <w:bCs/>
          <w:sz w:val="20"/>
          <w:szCs w:val="20"/>
          <w:lang w:val="en-US"/>
        </w:rPr>
      </w:pPr>
    </w:p>
    <w:p w14:paraId="5158E8CD" w14:textId="1FB45460" w:rsidR="008805C5" w:rsidRPr="00636D2F" w:rsidRDefault="00550D75" w:rsidP="008805C5">
      <w:pPr>
        <w:spacing w:after="0" w:line="254" w:lineRule="auto"/>
        <w:rPr>
          <w:rFonts w:ascii="Verdana" w:hAnsi="Verdana"/>
          <w:bCs/>
          <w:sz w:val="20"/>
          <w:szCs w:val="20"/>
          <w:lang w:val="en-US"/>
        </w:rPr>
      </w:pPr>
      <w:r w:rsidRPr="00636D2F">
        <w:rPr>
          <w:rFonts w:ascii="Verdana" w:hAnsi="Verdana"/>
          <w:bCs/>
          <w:sz w:val="20"/>
          <w:szCs w:val="20"/>
          <w:lang w:val="en-US"/>
        </w:rPr>
        <w:t>"Even though the figures are still preliminary, we assume that our sales record from the 2019/20 pre-Covid year has been exceeded," explains board member Uwe Vogt. Compared to the success achieved at that time, the sales of around 25.5 million euros now achieved represent an increase of 6 %; in relation to the last financial year, the increase is 7 %. "And that's just one piece of the puzzle. The enormous increase in incoming orders</w:t>
      </w:r>
      <w:r w:rsidR="008A55BB">
        <w:rPr>
          <w:rFonts w:ascii="Verdana" w:hAnsi="Verdana"/>
          <w:bCs/>
          <w:sz w:val="20"/>
          <w:szCs w:val="20"/>
          <w:lang w:val="en-US"/>
        </w:rPr>
        <w:t xml:space="preserve"> to 36.6 million euros </w:t>
      </w:r>
      <w:r w:rsidRPr="00636D2F">
        <w:rPr>
          <w:rFonts w:ascii="Verdana" w:hAnsi="Verdana"/>
          <w:bCs/>
          <w:sz w:val="20"/>
          <w:szCs w:val="20"/>
          <w:lang w:val="en-US"/>
        </w:rPr>
        <w:t>gives us a very positive outlook for the future. The next record is not an unrealistic goal," says Vogt, who has been on the management board since 2009. Before that, as Head of Development</w:t>
      </w:r>
      <w:r w:rsidR="00A97D20" w:rsidRPr="00636D2F">
        <w:rPr>
          <w:rFonts w:ascii="Verdana" w:hAnsi="Verdana"/>
          <w:bCs/>
          <w:sz w:val="20"/>
          <w:szCs w:val="20"/>
          <w:lang w:val="en-US"/>
        </w:rPr>
        <w:t>,</w:t>
      </w:r>
      <w:r w:rsidRPr="00636D2F">
        <w:rPr>
          <w:rFonts w:ascii="Verdana" w:hAnsi="Verdana"/>
          <w:bCs/>
          <w:sz w:val="20"/>
          <w:szCs w:val="20"/>
          <w:lang w:val="en-US"/>
        </w:rPr>
        <w:t xml:space="preserve"> he had already made a significant contribution to the product that has enabled Aucotec to grow significantly for years: the data-centered collaboration platform, Engineering Base (EB). </w:t>
      </w:r>
    </w:p>
    <w:p w14:paraId="5158E8CE" w14:textId="77777777" w:rsidR="008805C5" w:rsidRPr="00636D2F" w:rsidRDefault="008805C5" w:rsidP="008805C5">
      <w:pPr>
        <w:spacing w:after="0" w:line="254" w:lineRule="auto"/>
        <w:rPr>
          <w:rFonts w:ascii="Verdana" w:hAnsi="Verdana"/>
          <w:bCs/>
          <w:sz w:val="20"/>
          <w:szCs w:val="20"/>
          <w:lang w:val="en-US"/>
        </w:rPr>
      </w:pPr>
    </w:p>
    <w:p w14:paraId="5158E8CF" w14:textId="77777777" w:rsidR="008805C5" w:rsidRPr="00636D2F" w:rsidRDefault="00550D75" w:rsidP="008805C5">
      <w:pPr>
        <w:spacing w:after="0" w:line="254" w:lineRule="auto"/>
        <w:rPr>
          <w:rFonts w:ascii="Verdana" w:hAnsi="Verdana"/>
          <w:color w:val="000000"/>
          <w:sz w:val="20"/>
          <w:szCs w:val="20"/>
          <w:lang w:val="en-US"/>
        </w:rPr>
      </w:pPr>
      <w:r w:rsidRPr="00636D2F">
        <w:rPr>
          <w:rFonts w:ascii="Verdana" w:hAnsi="Verdana"/>
          <w:b/>
          <w:bCs/>
          <w:color w:val="000000"/>
          <w:sz w:val="20"/>
          <w:szCs w:val="20"/>
          <w:lang w:val="en-US"/>
        </w:rPr>
        <w:t>Faster decarbonization with EB</w:t>
      </w:r>
    </w:p>
    <w:p w14:paraId="5158E8D0" w14:textId="77777777" w:rsidR="008805C5" w:rsidRPr="00636D2F" w:rsidRDefault="00550D75" w:rsidP="008805C5">
      <w:pPr>
        <w:spacing w:after="0" w:line="254" w:lineRule="auto"/>
        <w:rPr>
          <w:rFonts w:ascii="Verdana" w:hAnsi="Verdana"/>
          <w:color w:val="000000"/>
          <w:sz w:val="20"/>
          <w:szCs w:val="20"/>
          <w:lang w:val="en-US"/>
        </w:rPr>
      </w:pPr>
      <w:r w:rsidRPr="00636D2F">
        <w:rPr>
          <w:rFonts w:ascii="Verdana" w:hAnsi="Verdana"/>
          <w:color w:val="000000"/>
          <w:sz w:val="20"/>
          <w:szCs w:val="20"/>
          <w:lang w:val="en-US"/>
        </w:rPr>
        <w:t>"Thanks to this highly digital system, we are increasingly acquiring major customers who are or want to become pioneers in decarbonization," Vogt reports. Some of them are using EB to modernize their engineering in order to convert their plants as quickly as possible for a significantly lower CO</w:t>
      </w:r>
      <w:r w:rsidRPr="00636D2F">
        <w:rPr>
          <w:rFonts w:ascii="Verdana" w:hAnsi="Verdana"/>
          <w:color w:val="000000"/>
          <w:sz w:val="20"/>
          <w:szCs w:val="20"/>
          <w:vertAlign w:val="subscript"/>
          <w:lang w:val="en-US"/>
        </w:rPr>
        <w:t>2</w:t>
      </w:r>
      <w:r w:rsidRPr="00636D2F">
        <w:rPr>
          <w:rFonts w:ascii="Verdana" w:hAnsi="Verdana"/>
          <w:color w:val="000000"/>
          <w:sz w:val="20"/>
          <w:szCs w:val="20"/>
          <w:lang w:val="en-US"/>
        </w:rPr>
        <w:t xml:space="preserve"> footprint. Other major interested parties are electrolyzer manufacturers, who need to multiply their capacities to meet the gigantic growth in demand for green hydrogen. In addition, in the energy sector there is the need to significantly expand the grids for regeneratively created energy, and automobile manufacturers must develop and handle significantly more complex on-board power supply units for e-mobility.</w:t>
      </w:r>
    </w:p>
    <w:p w14:paraId="5158E8D1" w14:textId="77777777" w:rsidR="008805C5" w:rsidRPr="00636D2F" w:rsidRDefault="008805C5" w:rsidP="008805C5">
      <w:pPr>
        <w:spacing w:after="0" w:line="254" w:lineRule="auto"/>
        <w:rPr>
          <w:rFonts w:ascii="Verdana" w:hAnsi="Verdana"/>
          <w:b/>
          <w:sz w:val="20"/>
          <w:szCs w:val="20"/>
          <w:lang w:val="en-US"/>
        </w:rPr>
      </w:pPr>
    </w:p>
    <w:p w14:paraId="5158E8D2" w14:textId="77777777" w:rsidR="008805C5" w:rsidRPr="00636D2F" w:rsidRDefault="00550D75" w:rsidP="008805C5">
      <w:pPr>
        <w:spacing w:after="0" w:line="254" w:lineRule="auto"/>
        <w:rPr>
          <w:rFonts w:ascii="Verdana" w:hAnsi="Verdana"/>
          <w:b/>
          <w:sz w:val="20"/>
          <w:szCs w:val="20"/>
          <w:lang w:val="en-US"/>
        </w:rPr>
      </w:pPr>
      <w:r w:rsidRPr="00636D2F">
        <w:rPr>
          <w:rFonts w:ascii="Verdana" w:hAnsi="Verdana"/>
          <w:b/>
          <w:sz w:val="20"/>
          <w:szCs w:val="20"/>
          <w:lang w:val="en-US"/>
        </w:rPr>
        <w:t>Balanced potential</w:t>
      </w:r>
    </w:p>
    <w:p w14:paraId="5158E8D3" w14:textId="77777777" w:rsidR="008805C5" w:rsidRPr="00636D2F" w:rsidRDefault="00550D75" w:rsidP="008805C5">
      <w:pPr>
        <w:spacing w:after="0" w:line="254" w:lineRule="auto"/>
        <w:rPr>
          <w:rFonts w:ascii="Verdana" w:hAnsi="Verdana"/>
          <w:bCs/>
          <w:sz w:val="20"/>
          <w:szCs w:val="20"/>
          <w:lang w:val="en-US"/>
        </w:rPr>
      </w:pPr>
      <w:r w:rsidRPr="00636D2F">
        <w:rPr>
          <w:rFonts w:ascii="Verdana" w:hAnsi="Verdana"/>
          <w:bCs/>
          <w:sz w:val="20"/>
          <w:szCs w:val="20"/>
          <w:lang w:val="en-US"/>
        </w:rPr>
        <w:t xml:space="preserve">"We have never had such a </w:t>
      </w:r>
      <w:r w:rsidRPr="00636D2F">
        <w:rPr>
          <w:rFonts w:ascii="Verdana" w:hAnsi="Verdana"/>
          <w:color w:val="000000"/>
          <w:sz w:val="20"/>
          <w:szCs w:val="20"/>
          <w:lang w:val="en-US"/>
        </w:rPr>
        <w:t xml:space="preserve">balanced and extremely promising potential with very real projects </w:t>
      </w:r>
      <w:r w:rsidRPr="00636D2F">
        <w:rPr>
          <w:rFonts w:ascii="Verdana" w:hAnsi="Verdana"/>
          <w:bCs/>
          <w:sz w:val="20"/>
          <w:szCs w:val="20"/>
          <w:lang w:val="en-US"/>
        </w:rPr>
        <w:t>across all the industries we serve</w:t>
      </w:r>
      <w:r w:rsidRPr="00636D2F">
        <w:rPr>
          <w:rFonts w:ascii="Verdana" w:hAnsi="Verdana"/>
          <w:color w:val="000000"/>
          <w:sz w:val="20"/>
          <w:szCs w:val="20"/>
          <w:lang w:val="en-US"/>
        </w:rPr>
        <w:t xml:space="preserve">," emphasizes Uwe Vogt. </w:t>
      </w:r>
      <w:r w:rsidRPr="00636D2F">
        <w:rPr>
          <w:rFonts w:ascii="Verdana" w:hAnsi="Verdana"/>
          <w:bCs/>
          <w:sz w:val="20"/>
          <w:szCs w:val="20"/>
          <w:lang w:val="en-US"/>
        </w:rPr>
        <w:t xml:space="preserve">Aucotec has been in the market for decades, from process plant engineering to energy distribution and the mobility sector. A big plus of the EB platform is that it acts as a single source of truth for all those involved in the core engineering process and later represents an easily kept up-to-date digital twin of the plants or systems during operation. </w:t>
      </w:r>
    </w:p>
    <w:p w14:paraId="5158E8D4" w14:textId="77777777" w:rsidR="008805C5" w:rsidRPr="00636D2F" w:rsidRDefault="008805C5" w:rsidP="008805C5">
      <w:pPr>
        <w:spacing w:after="0" w:line="254" w:lineRule="auto"/>
        <w:rPr>
          <w:rFonts w:ascii="Verdana" w:hAnsi="Verdana"/>
          <w:bCs/>
          <w:sz w:val="20"/>
          <w:szCs w:val="20"/>
          <w:lang w:val="en-US"/>
        </w:rPr>
      </w:pPr>
    </w:p>
    <w:p w14:paraId="5158E8D5" w14:textId="77777777" w:rsidR="008805C5" w:rsidRPr="00636D2F" w:rsidRDefault="00550D75" w:rsidP="008805C5">
      <w:pPr>
        <w:spacing w:after="0" w:line="254" w:lineRule="auto"/>
        <w:rPr>
          <w:rFonts w:ascii="Verdana" w:hAnsi="Verdana"/>
          <w:b/>
          <w:sz w:val="20"/>
          <w:szCs w:val="20"/>
          <w:lang w:val="en-US"/>
        </w:rPr>
      </w:pPr>
      <w:r w:rsidRPr="00636D2F">
        <w:rPr>
          <w:rFonts w:ascii="Verdana" w:hAnsi="Verdana"/>
          <w:b/>
          <w:sz w:val="20"/>
          <w:szCs w:val="20"/>
          <w:lang w:val="en-US"/>
        </w:rPr>
        <w:t>Focus on Asia</w:t>
      </w:r>
    </w:p>
    <w:p w14:paraId="5158E8D6" w14:textId="77777777" w:rsidR="008805C5" w:rsidRPr="00636D2F" w:rsidRDefault="00550D75" w:rsidP="008805C5">
      <w:pPr>
        <w:spacing w:after="0" w:line="254" w:lineRule="auto"/>
        <w:rPr>
          <w:rFonts w:ascii="Verdana" w:hAnsi="Verdana"/>
          <w:bCs/>
          <w:sz w:val="20"/>
          <w:szCs w:val="20"/>
          <w:lang w:val="en-US"/>
        </w:rPr>
      </w:pPr>
      <w:r w:rsidRPr="00636D2F">
        <w:rPr>
          <w:rFonts w:ascii="Verdana" w:hAnsi="Verdana"/>
          <w:bCs/>
          <w:sz w:val="20"/>
          <w:szCs w:val="20"/>
          <w:lang w:val="en-US"/>
        </w:rPr>
        <w:t>Headquartered in northern Germany, the company has eleven subsidiaries and around 250 employees worldwide. According to Vogt, the Aucotec subsidiaries founded last year in the Netherlands and especially in India have developed very well and are now to be expanded further. "Our growth focus remains Asia, where EB's solutions are in high demand across all the industries we serve," says board member, Uwe Vogt.</w:t>
      </w:r>
    </w:p>
    <w:p w14:paraId="5158E8D7" w14:textId="77777777" w:rsidR="00C620C9" w:rsidRPr="00636D2F" w:rsidRDefault="00C620C9" w:rsidP="00C3325C">
      <w:pPr>
        <w:spacing w:after="0" w:line="288" w:lineRule="auto"/>
        <w:rPr>
          <w:rFonts w:ascii="Verdana" w:hAnsi="Verdana"/>
          <w:bCs/>
          <w:sz w:val="18"/>
          <w:szCs w:val="18"/>
          <w:lang w:val="en-US"/>
        </w:rPr>
      </w:pPr>
    </w:p>
    <w:p w14:paraId="5158E8D8" w14:textId="77777777" w:rsidR="00C620C9" w:rsidRPr="00636D2F" w:rsidRDefault="00C620C9" w:rsidP="00C3325C">
      <w:pPr>
        <w:spacing w:after="0" w:line="288" w:lineRule="auto"/>
        <w:rPr>
          <w:rFonts w:ascii="Verdana" w:hAnsi="Verdana"/>
          <w:bCs/>
          <w:sz w:val="18"/>
          <w:szCs w:val="18"/>
          <w:lang w:val="en-US"/>
        </w:rPr>
      </w:pPr>
    </w:p>
    <w:p w14:paraId="5158E8D9" w14:textId="77777777" w:rsidR="00B10412" w:rsidRPr="00636D2F" w:rsidRDefault="00550D75" w:rsidP="00C46BA4">
      <w:pPr>
        <w:spacing w:after="0" w:line="240" w:lineRule="auto"/>
        <w:rPr>
          <w:rFonts w:ascii="Verdana" w:hAnsi="Verdana"/>
          <w:b/>
          <w:sz w:val="18"/>
          <w:szCs w:val="18"/>
          <w:lang w:val="en-US"/>
        </w:rPr>
      </w:pPr>
      <w:r w:rsidRPr="00636D2F">
        <w:rPr>
          <w:rFonts w:ascii="Verdana" w:hAnsi="Verdana"/>
          <w:b/>
          <w:sz w:val="18"/>
          <w:szCs w:val="18"/>
          <w:lang w:val="en-US"/>
        </w:rPr>
        <w:t>Links to images*:</w:t>
      </w:r>
    </w:p>
    <w:p w14:paraId="5158E8DA" w14:textId="77777777" w:rsidR="008F2973" w:rsidRPr="00636D2F" w:rsidRDefault="008F2973" w:rsidP="00C46BA4">
      <w:pPr>
        <w:spacing w:after="0" w:line="240" w:lineRule="auto"/>
        <w:rPr>
          <w:rFonts w:ascii="Verdana" w:hAnsi="Verdana"/>
          <w:sz w:val="18"/>
          <w:szCs w:val="18"/>
          <w:lang w:val="en-US"/>
        </w:rPr>
      </w:pPr>
    </w:p>
    <w:p w14:paraId="5158E8DB" w14:textId="77777777" w:rsidR="006E18DA" w:rsidRPr="00636D2F" w:rsidRDefault="00550D75" w:rsidP="006E18DA">
      <w:pPr>
        <w:pStyle w:val="Aufzhlungszeichen"/>
        <w:numPr>
          <w:ilvl w:val="0"/>
          <w:numId w:val="0"/>
        </w:numPr>
        <w:rPr>
          <w:rFonts w:ascii="Verdana" w:hAnsi="Verdana"/>
          <w:sz w:val="16"/>
          <w:szCs w:val="16"/>
          <w:lang w:val="en-US"/>
        </w:rPr>
      </w:pPr>
      <w:r w:rsidRPr="00636D2F">
        <w:rPr>
          <w:noProof/>
          <w:lang w:val="en-US"/>
        </w:rPr>
        <w:drawing>
          <wp:inline distT="0" distB="0" distL="0" distR="0" wp14:anchorId="5158E8F5" wp14:editId="5158E8F6">
            <wp:extent cx="1943100" cy="1293992"/>
            <wp:effectExtent l="0" t="0" r="0" b="1905"/>
            <wp:docPr id="6" name="Grafik 6"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11905" name="Grafik 6" descr="C:\Users\JKi\AppData\Local\Microsoft\Windows\INetCache\Content.Word\Uwe-Vogt_Vorstand AUCOTEC.JPG">
                      <a:hlinkClick r:id="rId11"/>
                    </pic:cNvPr>
                    <pic:cNvPicPr>
                      <a:picLocks noChangeAspect="1" noChangeArrowheads="1"/>
                    </pic:cNvPicPr>
                  </pic:nvPicPr>
                  <pic:blipFill>
                    <a:blip r:embed="rId12" cstate="screen">
                      <a:extLst>
                        <a:ext uri="{28A0092B-C50C-407E-A947-70E740481C1C}">
                          <a14:useLocalDpi xmlns:a14="http://schemas.microsoft.com/office/drawing/2010/main" val="0"/>
                        </a:ext>
                      </a:extLst>
                    </a:blip>
                    <a:stretch>
                      <a:fillRect/>
                    </a:stretch>
                  </pic:blipFill>
                  <pic:spPr bwMode="auto">
                    <a:xfrm>
                      <a:off x="0" y="0"/>
                      <a:ext cx="2012137" cy="1339967"/>
                    </a:xfrm>
                    <a:prstGeom prst="rect">
                      <a:avLst/>
                    </a:prstGeom>
                    <a:noFill/>
                    <a:ln>
                      <a:noFill/>
                    </a:ln>
                  </pic:spPr>
                </pic:pic>
              </a:graphicData>
            </a:graphic>
          </wp:inline>
        </w:drawing>
      </w:r>
    </w:p>
    <w:p w14:paraId="5158E8DC" w14:textId="77777777" w:rsidR="006E18DA" w:rsidRPr="00636D2F" w:rsidRDefault="006D392C" w:rsidP="006E18DA">
      <w:pPr>
        <w:pStyle w:val="Aufzhlungszeichen"/>
        <w:numPr>
          <w:ilvl w:val="0"/>
          <w:numId w:val="0"/>
        </w:numPr>
        <w:rPr>
          <w:rFonts w:ascii="Verdana" w:hAnsi="Verdana" w:cs="Draeger San"/>
          <w:color w:val="000000"/>
          <w:sz w:val="16"/>
          <w:szCs w:val="16"/>
          <w:lang w:val="en-US"/>
        </w:rPr>
      </w:pPr>
      <w:hyperlink r:id="rId13" w:history="1">
        <w:r w:rsidR="00550D75" w:rsidRPr="00636D2F">
          <w:rPr>
            <w:rStyle w:val="Hyperlink"/>
            <w:rFonts w:ascii="Verdana" w:hAnsi="Verdana"/>
            <w:sz w:val="16"/>
            <w:szCs w:val="16"/>
            <w:lang w:val="en-US"/>
          </w:rPr>
          <w:t>Uwe Vogt, Aucotec board member</w:t>
        </w:r>
      </w:hyperlink>
      <w:r w:rsidR="00550D75" w:rsidRPr="00636D2F">
        <w:rPr>
          <w:rFonts w:ascii="Verdana" w:hAnsi="Verdana"/>
          <w:sz w:val="16"/>
          <w:szCs w:val="16"/>
          <w:lang w:val="en-US"/>
        </w:rPr>
        <w:t xml:space="preserve">: "The next record is not an unrealistic goal." </w:t>
      </w:r>
      <w:r w:rsidR="00550D75" w:rsidRPr="00636D2F">
        <w:rPr>
          <w:rFonts w:ascii="Verdana" w:hAnsi="Verdana" w:cs="Draeger San"/>
          <w:color w:val="000000"/>
          <w:sz w:val="16"/>
          <w:szCs w:val="16"/>
          <w:lang w:val="en-US"/>
        </w:rPr>
        <w:t>(Image: AUCOTEC AG)</w:t>
      </w:r>
    </w:p>
    <w:p w14:paraId="5158E8DE" w14:textId="77777777" w:rsidR="00697CF6" w:rsidRPr="00636D2F" w:rsidRDefault="00697CF6" w:rsidP="006E18DA">
      <w:pPr>
        <w:pStyle w:val="Aufzhlungszeichen"/>
        <w:numPr>
          <w:ilvl w:val="0"/>
          <w:numId w:val="0"/>
        </w:numPr>
        <w:rPr>
          <w:rFonts w:ascii="Verdana" w:hAnsi="Verdana" w:cs="Draeger San"/>
          <w:color w:val="000000"/>
          <w:sz w:val="16"/>
          <w:szCs w:val="16"/>
          <w:lang w:val="en-US"/>
        </w:rPr>
      </w:pPr>
    </w:p>
    <w:p w14:paraId="5158E8DF" w14:textId="77777777" w:rsidR="00697CF6" w:rsidRPr="00636D2F" w:rsidRDefault="00550D75" w:rsidP="006E18DA">
      <w:pPr>
        <w:pStyle w:val="Aufzhlungszeichen"/>
        <w:numPr>
          <w:ilvl w:val="0"/>
          <w:numId w:val="0"/>
        </w:numPr>
        <w:rPr>
          <w:rFonts w:ascii="Verdana" w:hAnsi="Verdana" w:cs="Draeger San"/>
          <w:color w:val="000000"/>
          <w:sz w:val="16"/>
          <w:szCs w:val="16"/>
          <w:lang w:val="en-US"/>
        </w:rPr>
      </w:pPr>
      <w:r w:rsidRPr="00636D2F">
        <w:rPr>
          <w:noProof/>
          <w:lang w:val="en-US"/>
        </w:rPr>
        <w:drawing>
          <wp:inline distT="0" distB="0" distL="0" distR="0" wp14:anchorId="5158E8F7" wp14:editId="5158E8F8">
            <wp:extent cx="1923489" cy="1082040"/>
            <wp:effectExtent l="0" t="0" r="635" b="3810"/>
            <wp:docPr id="12" name="Grafik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6664" name="Grafik 12">
                      <a:hlinkClick r:id="rId14"/>
                    </pic:cNvPr>
                    <pic:cNvPicPr>
                      <a:picLocks noChangeAspect="1" noChangeArrowheads="1"/>
                    </pic:cNvPicPr>
                  </pic:nvPicPr>
                  <pic:blipFill>
                    <a:blip r:embed="rId15" cstate="screen">
                      <a:extLst>
                        <a:ext uri="{28A0092B-C50C-407E-A947-70E740481C1C}">
                          <a14:useLocalDpi xmlns:a14="http://schemas.microsoft.com/office/drawing/2010/main" val="0"/>
                        </a:ext>
                      </a:extLst>
                    </a:blip>
                    <a:stretch>
                      <a:fillRect/>
                    </a:stretch>
                  </pic:blipFill>
                  <pic:spPr bwMode="auto">
                    <a:xfrm>
                      <a:off x="0" y="0"/>
                      <a:ext cx="1940543" cy="1091633"/>
                    </a:xfrm>
                    <a:prstGeom prst="rect">
                      <a:avLst/>
                    </a:prstGeom>
                    <a:noFill/>
                    <a:ln>
                      <a:noFill/>
                    </a:ln>
                  </pic:spPr>
                </pic:pic>
              </a:graphicData>
            </a:graphic>
          </wp:inline>
        </w:drawing>
      </w:r>
    </w:p>
    <w:p w14:paraId="5158E8E0" w14:textId="77777777" w:rsidR="00697CF6" w:rsidRPr="00636D2F" w:rsidRDefault="006D392C" w:rsidP="00697CF6">
      <w:pPr>
        <w:pStyle w:val="Aufzhlungszeichen"/>
        <w:numPr>
          <w:ilvl w:val="0"/>
          <w:numId w:val="0"/>
        </w:numPr>
        <w:rPr>
          <w:rFonts w:ascii="Verdana" w:hAnsi="Verdana" w:cs="Draeger San"/>
          <w:color w:val="000000"/>
          <w:sz w:val="16"/>
          <w:szCs w:val="16"/>
          <w:lang w:val="en-US"/>
        </w:rPr>
      </w:pPr>
      <w:hyperlink r:id="rId16" w:history="1">
        <w:r w:rsidR="00550D75" w:rsidRPr="00636D2F">
          <w:rPr>
            <w:rStyle w:val="Hyperlink"/>
            <w:rFonts w:ascii="Verdana" w:hAnsi="Verdana" w:cs="Draeger San"/>
            <w:sz w:val="16"/>
            <w:szCs w:val="16"/>
            <w:lang w:val="en-US"/>
          </w:rPr>
          <w:t>H</w:t>
        </w:r>
        <w:r w:rsidR="00550D75" w:rsidRPr="00636D2F">
          <w:rPr>
            <w:rStyle w:val="Hyperlink"/>
            <w:rFonts w:ascii="Verdana" w:hAnsi="Verdana" w:cs="Draeger San"/>
            <w:sz w:val="16"/>
            <w:szCs w:val="16"/>
            <w:vertAlign w:val="subscript"/>
            <w:lang w:val="en-US"/>
          </w:rPr>
          <w:t>2</w:t>
        </w:r>
        <w:r w:rsidR="00550D75" w:rsidRPr="00636D2F">
          <w:rPr>
            <w:rStyle w:val="Hyperlink"/>
            <w:rFonts w:ascii="Verdana" w:hAnsi="Verdana" w:cs="Draeger San"/>
            <w:sz w:val="16"/>
            <w:szCs w:val="16"/>
            <w:lang w:val="en-US"/>
          </w:rPr>
          <w:t>-ready with Engineering Base</w:t>
        </w:r>
      </w:hyperlink>
      <w:r w:rsidR="00550D75" w:rsidRPr="00636D2F">
        <w:rPr>
          <w:rFonts w:ascii="Verdana" w:hAnsi="Verdana" w:cs="Draeger San"/>
          <w:color w:val="000000"/>
          <w:sz w:val="16"/>
          <w:szCs w:val="16"/>
          <w:lang w:val="en-US"/>
        </w:rPr>
        <w:t>: Anyone who wants to make their plants fit for a significantly lower CO2 footprint needs a comprehensive and up-to-date digital twin (image: AUCOTEC AG)</w:t>
      </w:r>
    </w:p>
    <w:p w14:paraId="5158E8E1" w14:textId="77777777" w:rsidR="00697CF6" w:rsidRPr="00636D2F" w:rsidRDefault="00697CF6" w:rsidP="006E18DA">
      <w:pPr>
        <w:pStyle w:val="Aufzhlungszeichen"/>
        <w:numPr>
          <w:ilvl w:val="0"/>
          <w:numId w:val="0"/>
        </w:numPr>
        <w:rPr>
          <w:rFonts w:ascii="Verdana" w:hAnsi="Verdana" w:cs="Draeger San"/>
          <w:color w:val="000000"/>
          <w:sz w:val="16"/>
          <w:szCs w:val="16"/>
          <w:lang w:val="en-US"/>
        </w:rPr>
      </w:pPr>
    </w:p>
    <w:p w14:paraId="5158E8E2" w14:textId="77777777" w:rsidR="006E18DA" w:rsidRPr="00636D2F" w:rsidRDefault="00550D75" w:rsidP="006E18DA">
      <w:pPr>
        <w:pStyle w:val="Aufzhlungszeichen"/>
        <w:numPr>
          <w:ilvl w:val="0"/>
          <w:numId w:val="0"/>
        </w:numPr>
        <w:rPr>
          <w:rFonts w:ascii="Verdana" w:hAnsi="Verdana" w:cs="Draeger San"/>
          <w:color w:val="000000"/>
          <w:sz w:val="16"/>
          <w:szCs w:val="16"/>
          <w:lang w:val="en-US"/>
        </w:rPr>
      </w:pPr>
      <w:r w:rsidRPr="00636D2F">
        <w:rPr>
          <w:noProof/>
          <w:lang w:val="en-US"/>
        </w:rPr>
        <w:drawing>
          <wp:inline distT="0" distB="0" distL="0" distR="0" wp14:anchorId="5158E8F9" wp14:editId="5158E8FA">
            <wp:extent cx="1980565" cy="1114357"/>
            <wp:effectExtent l="0" t="0" r="635" b="0"/>
            <wp:docPr id="8" name="Grafi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34831" name="Grafik 8">
                      <a:hlinkClick r:id="rId17"/>
                    </pic:cNvPr>
                    <pic:cNvPicPr>
                      <a:picLocks noChangeAspect="1" noChangeArrowheads="1"/>
                    </pic:cNvPicPr>
                  </pic:nvPicPr>
                  <pic:blipFill>
                    <a:blip r:embed="rId18" cstate="screen">
                      <a:extLst>
                        <a:ext uri="{28A0092B-C50C-407E-A947-70E740481C1C}">
                          <a14:useLocalDpi xmlns:a14="http://schemas.microsoft.com/office/drawing/2010/main" val="0"/>
                        </a:ext>
                      </a:extLst>
                    </a:blip>
                    <a:stretch>
                      <a:fillRect/>
                    </a:stretch>
                  </pic:blipFill>
                  <pic:spPr bwMode="auto">
                    <a:xfrm>
                      <a:off x="0" y="0"/>
                      <a:ext cx="2014806" cy="1133623"/>
                    </a:xfrm>
                    <a:prstGeom prst="rect">
                      <a:avLst/>
                    </a:prstGeom>
                    <a:noFill/>
                    <a:ln>
                      <a:noFill/>
                    </a:ln>
                  </pic:spPr>
                </pic:pic>
              </a:graphicData>
            </a:graphic>
          </wp:inline>
        </w:drawing>
      </w:r>
    </w:p>
    <w:p w14:paraId="5158E8E3" w14:textId="77777777" w:rsidR="006E18DA" w:rsidRPr="00636D2F" w:rsidRDefault="006D392C" w:rsidP="006E18DA">
      <w:pPr>
        <w:pStyle w:val="Aufzhlungszeichen"/>
        <w:numPr>
          <w:ilvl w:val="0"/>
          <w:numId w:val="0"/>
        </w:numPr>
        <w:rPr>
          <w:rFonts w:ascii="Verdana" w:hAnsi="Verdana" w:cs="Draeger San"/>
          <w:color w:val="000000"/>
          <w:sz w:val="16"/>
          <w:szCs w:val="16"/>
          <w:lang w:val="en-US"/>
        </w:rPr>
      </w:pPr>
      <w:hyperlink r:id="rId19" w:history="1">
        <w:r w:rsidR="00550D75" w:rsidRPr="00636D2F">
          <w:rPr>
            <w:rStyle w:val="Hyperlink"/>
            <w:rFonts w:ascii="Verdana" w:hAnsi="Verdana" w:cs="Draeger San"/>
            <w:sz w:val="16"/>
            <w:szCs w:val="16"/>
            <w:lang w:val="en-US"/>
          </w:rPr>
          <w:t>Modernize with Engineering Base</w:t>
        </w:r>
      </w:hyperlink>
      <w:r w:rsidR="00550D75" w:rsidRPr="00636D2F">
        <w:rPr>
          <w:rFonts w:ascii="Verdana" w:hAnsi="Verdana" w:cs="Draeger San"/>
          <w:color w:val="000000"/>
          <w:sz w:val="16"/>
          <w:szCs w:val="16"/>
          <w:lang w:val="en-US"/>
        </w:rPr>
        <w:t>: Grid operators urgently need more substations for regeneratively created energy (image: AUCOTEC AG)</w:t>
      </w:r>
    </w:p>
    <w:p w14:paraId="5158E8E4" w14:textId="77777777" w:rsidR="00697CF6" w:rsidRPr="00636D2F" w:rsidRDefault="00697CF6" w:rsidP="006E18DA">
      <w:pPr>
        <w:pStyle w:val="Aufzhlungszeichen"/>
        <w:numPr>
          <w:ilvl w:val="0"/>
          <w:numId w:val="0"/>
        </w:numPr>
        <w:rPr>
          <w:rFonts w:ascii="Verdana" w:hAnsi="Verdana" w:cs="Draeger San"/>
          <w:color w:val="000000"/>
          <w:sz w:val="16"/>
          <w:szCs w:val="16"/>
          <w:lang w:val="en-US"/>
        </w:rPr>
      </w:pPr>
    </w:p>
    <w:p w14:paraId="5158E8E5" w14:textId="77777777" w:rsidR="00697CF6" w:rsidRPr="00636D2F" w:rsidRDefault="00550D75" w:rsidP="00697CF6">
      <w:pPr>
        <w:pStyle w:val="Aufzhlungszeichen"/>
        <w:numPr>
          <w:ilvl w:val="0"/>
          <w:numId w:val="0"/>
        </w:numPr>
        <w:rPr>
          <w:rFonts w:ascii="Verdana" w:hAnsi="Verdana" w:cs="Draeger San"/>
          <w:color w:val="000000"/>
          <w:sz w:val="16"/>
          <w:szCs w:val="16"/>
          <w:lang w:val="en-US"/>
        </w:rPr>
      </w:pPr>
      <w:r w:rsidRPr="00636D2F">
        <w:rPr>
          <w:noProof/>
          <w:lang w:val="en-US"/>
        </w:rPr>
        <w:drawing>
          <wp:inline distT="0" distB="0" distL="0" distR="0" wp14:anchorId="5158E8FB" wp14:editId="5158E8FC">
            <wp:extent cx="1979930" cy="1113790"/>
            <wp:effectExtent l="0" t="0" r="1270" b="0"/>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97852" name="Grafik 11">
                      <a:hlinkClick r:id="rId20"/>
                    </pic:cNvPr>
                    <pic:cNvPicPr>
                      <a:picLocks noChangeAspect="1" noChangeArrowheads="1"/>
                    </pic:cNvPicPr>
                  </pic:nvPicPr>
                  <pic:blipFill>
                    <a:blip r:embed="rId21" cstate="screen">
                      <a:extLst>
                        <a:ext uri="{28A0092B-C50C-407E-A947-70E740481C1C}">
                          <a14:useLocalDpi xmlns:a14="http://schemas.microsoft.com/office/drawing/2010/main" val="0"/>
                        </a:ext>
                      </a:extLst>
                    </a:blip>
                    <a:stretch>
                      <a:fillRect/>
                    </a:stretch>
                  </pic:blipFill>
                  <pic:spPr bwMode="auto">
                    <a:xfrm>
                      <a:off x="0" y="0"/>
                      <a:ext cx="2009299" cy="1130311"/>
                    </a:xfrm>
                    <a:prstGeom prst="rect">
                      <a:avLst/>
                    </a:prstGeom>
                    <a:noFill/>
                    <a:ln>
                      <a:noFill/>
                    </a:ln>
                  </pic:spPr>
                </pic:pic>
              </a:graphicData>
            </a:graphic>
          </wp:inline>
        </w:drawing>
      </w:r>
    </w:p>
    <w:p w14:paraId="5158E8E6" w14:textId="77777777" w:rsidR="00A63359" w:rsidRPr="00636D2F" w:rsidRDefault="006D392C" w:rsidP="00697CF6">
      <w:pPr>
        <w:pStyle w:val="Aufzhlungszeichen"/>
        <w:numPr>
          <w:ilvl w:val="0"/>
          <w:numId w:val="0"/>
        </w:numPr>
        <w:rPr>
          <w:rFonts w:ascii="Verdana" w:hAnsi="Verdana" w:cs="Draeger San"/>
          <w:color w:val="000000"/>
          <w:sz w:val="16"/>
          <w:szCs w:val="16"/>
          <w:lang w:val="en-US"/>
        </w:rPr>
      </w:pPr>
      <w:hyperlink r:id="rId22" w:history="1">
        <w:r w:rsidR="00697CF6" w:rsidRPr="00636D2F">
          <w:rPr>
            <w:rStyle w:val="Hyperlink"/>
            <w:rFonts w:ascii="Verdana" w:hAnsi="Verdana" w:cs="Draeger San"/>
            <w:sz w:val="16"/>
            <w:szCs w:val="16"/>
            <w:lang w:val="en-US"/>
          </w:rPr>
          <w:t>Modernize with Engineering Base</w:t>
        </w:r>
      </w:hyperlink>
      <w:r w:rsidR="00697CF6" w:rsidRPr="00636D2F">
        <w:rPr>
          <w:rFonts w:ascii="Verdana" w:hAnsi="Verdana" w:cs="Draeger San"/>
          <w:color w:val="000000"/>
          <w:sz w:val="16"/>
          <w:szCs w:val="16"/>
          <w:lang w:val="en-US"/>
        </w:rPr>
        <w:t>: On-board power supply unit developers must be able to handle much more complex data for e-mobility (image: AUCOTEC AG)</w:t>
      </w:r>
    </w:p>
    <w:p w14:paraId="5158E8E7" w14:textId="77777777" w:rsidR="00697CF6" w:rsidRPr="00636D2F" w:rsidRDefault="00697CF6" w:rsidP="00697CF6">
      <w:pPr>
        <w:pStyle w:val="Aufzhlungszeichen"/>
        <w:numPr>
          <w:ilvl w:val="0"/>
          <w:numId w:val="0"/>
        </w:numPr>
        <w:rPr>
          <w:rFonts w:ascii="Verdana" w:hAnsi="Verdana" w:cs="Draeger San"/>
          <w:color w:val="000000"/>
          <w:sz w:val="16"/>
          <w:szCs w:val="16"/>
          <w:lang w:val="en-US"/>
        </w:rPr>
      </w:pPr>
    </w:p>
    <w:p w14:paraId="5158E8E8" w14:textId="77777777" w:rsidR="00A63359" w:rsidRPr="00636D2F" w:rsidRDefault="00550D75" w:rsidP="00A63359">
      <w:pPr>
        <w:spacing w:after="0" w:line="240" w:lineRule="auto"/>
        <w:rPr>
          <w:rFonts w:ascii="Verdana" w:hAnsi="Verdana"/>
          <w:sz w:val="16"/>
          <w:szCs w:val="16"/>
          <w:lang w:val="en-US"/>
        </w:rPr>
      </w:pPr>
      <w:r w:rsidRPr="00636D2F">
        <w:rPr>
          <w:rFonts w:ascii="Verdana" w:hAnsi="Verdana"/>
          <w:sz w:val="16"/>
          <w:szCs w:val="16"/>
          <w:lang w:val="en-US"/>
        </w:rPr>
        <w:t>*These images are protected by copyright. They may be used free of charge for editorial purposes in connection with Aucotec.</w:t>
      </w:r>
    </w:p>
    <w:p w14:paraId="5158E8E9" w14:textId="77777777" w:rsidR="00C4037B" w:rsidRPr="00636D2F" w:rsidRDefault="00C4037B" w:rsidP="00C46BA4">
      <w:pPr>
        <w:spacing w:after="0" w:line="240" w:lineRule="auto"/>
        <w:rPr>
          <w:rFonts w:ascii="Verdana" w:hAnsi="Verdana"/>
          <w:sz w:val="16"/>
          <w:szCs w:val="16"/>
          <w:lang w:val="en-US"/>
        </w:rPr>
      </w:pPr>
    </w:p>
    <w:p w14:paraId="5158E8EA" w14:textId="77777777" w:rsidR="007E32B5" w:rsidRPr="00636D2F" w:rsidRDefault="00550D75" w:rsidP="007E32B5">
      <w:pPr>
        <w:spacing w:after="0" w:line="240" w:lineRule="auto"/>
        <w:rPr>
          <w:rFonts w:ascii="Verdana" w:hAnsi="Verdana"/>
          <w:sz w:val="16"/>
          <w:szCs w:val="16"/>
          <w:lang w:val="en-US"/>
        </w:rPr>
      </w:pPr>
      <w:r w:rsidRPr="00636D2F">
        <w:rPr>
          <w:rFonts w:ascii="Verdana" w:hAnsi="Verdana"/>
          <w:sz w:val="16"/>
          <w:szCs w:val="16"/>
          <w:lang w:val="en-US"/>
        </w:rPr>
        <w:t>___________________________________________________________________________</w:t>
      </w:r>
    </w:p>
    <w:p w14:paraId="5158E8EB" w14:textId="77777777" w:rsidR="007E32B5" w:rsidRPr="00636D2F" w:rsidRDefault="006D392C" w:rsidP="007E32B5">
      <w:pPr>
        <w:spacing w:after="0" w:line="240" w:lineRule="auto"/>
        <w:rPr>
          <w:rFonts w:ascii="Verdana" w:hAnsi="Verdana"/>
          <w:sz w:val="16"/>
          <w:szCs w:val="16"/>
          <w:lang w:val="en-US"/>
        </w:rPr>
      </w:pPr>
      <w:hyperlink r:id="rId23" w:history="1">
        <w:r w:rsidR="00550D75" w:rsidRPr="00636D2F">
          <w:rPr>
            <w:rStyle w:val="Hyperlink"/>
            <w:rFonts w:ascii="Verdana" w:hAnsi="Verdana"/>
            <w:b/>
            <w:sz w:val="16"/>
            <w:szCs w:val="16"/>
            <w:lang w:val="en-US"/>
          </w:rPr>
          <w:t>Aucotec AG</w:t>
        </w:r>
      </w:hyperlink>
      <w:r w:rsidR="00550D75" w:rsidRPr="00636D2F">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in Hanover, the Aucotec Group includes six other locations in Germany as well as subsidiaries in China, India, South Korea, the Netherlands, France, Italy, Austria, Poland, Sweden, Norway and the USA. What is more, a global partner network ensures local support all over the world.</w:t>
      </w:r>
    </w:p>
    <w:p w14:paraId="5158E8EC" w14:textId="77777777" w:rsidR="007E32B5" w:rsidRPr="00636D2F" w:rsidRDefault="007E32B5" w:rsidP="007E32B5">
      <w:pPr>
        <w:spacing w:after="0" w:line="240" w:lineRule="auto"/>
        <w:rPr>
          <w:rFonts w:ascii="Verdana" w:hAnsi="Verdana"/>
          <w:sz w:val="16"/>
          <w:szCs w:val="16"/>
          <w:lang w:val="en-US"/>
        </w:rPr>
      </w:pPr>
    </w:p>
    <w:p w14:paraId="5158E8ED" w14:textId="77777777" w:rsidR="007E32B5" w:rsidRPr="00636D2F" w:rsidRDefault="00550D75" w:rsidP="007E32B5">
      <w:pPr>
        <w:spacing w:after="0" w:line="240" w:lineRule="auto"/>
        <w:rPr>
          <w:lang w:val="en-US"/>
        </w:rPr>
      </w:pPr>
      <w:r w:rsidRPr="00636D2F">
        <w:rPr>
          <w:rFonts w:ascii="Verdana" w:hAnsi="Verdana"/>
          <w:sz w:val="16"/>
          <w:szCs w:val="16"/>
          <w:lang w:val="en-US"/>
        </w:rPr>
        <w:t>We would be grateful if you could supply us with a copy of your article. Thank you very much!</w:t>
      </w:r>
    </w:p>
    <w:p w14:paraId="5158E8EE" w14:textId="77777777" w:rsidR="007E32B5" w:rsidRPr="00636D2F" w:rsidRDefault="00550D75" w:rsidP="007E32B5">
      <w:pPr>
        <w:spacing w:after="0" w:line="240" w:lineRule="auto"/>
        <w:rPr>
          <w:rFonts w:ascii="Verdana" w:hAnsi="Verdana"/>
          <w:sz w:val="16"/>
          <w:szCs w:val="16"/>
          <w:lang w:val="en-US"/>
        </w:rPr>
      </w:pPr>
      <w:r w:rsidRPr="00636D2F">
        <w:rPr>
          <w:rFonts w:ascii="Verdana" w:hAnsi="Verdana"/>
          <w:b/>
          <w:sz w:val="16"/>
          <w:szCs w:val="16"/>
          <w:lang w:val="en-US"/>
        </w:rPr>
        <w:t>AUCOTEC AG</w:t>
      </w:r>
      <w:r w:rsidRPr="00636D2F">
        <w:rPr>
          <w:rFonts w:ascii="Verdana" w:hAnsi="Verdana"/>
          <w:sz w:val="16"/>
          <w:szCs w:val="16"/>
          <w:lang w:val="en-US"/>
        </w:rPr>
        <w:t xml:space="preserve">, Hannoversche Straße 105, 30916 Isernhagen, www.aucotec.com </w:t>
      </w:r>
    </w:p>
    <w:p w14:paraId="5158E8EF" w14:textId="6ABA7AC7" w:rsidR="007E32B5" w:rsidRPr="00636D2F" w:rsidRDefault="00550D75" w:rsidP="007E32B5">
      <w:pPr>
        <w:spacing w:after="0" w:line="240" w:lineRule="auto"/>
        <w:rPr>
          <w:rFonts w:ascii="Verdana" w:hAnsi="Verdana"/>
          <w:sz w:val="16"/>
          <w:szCs w:val="16"/>
          <w:lang w:val="en-US"/>
        </w:rPr>
      </w:pPr>
      <w:r w:rsidRPr="00636D2F">
        <w:rPr>
          <w:rFonts w:ascii="Verdana" w:hAnsi="Verdana"/>
          <w:sz w:val="16"/>
          <w:szCs w:val="16"/>
          <w:lang w:val="en-US"/>
        </w:rPr>
        <w:t>Press and Public Relations, Johanna Kiesel</w:t>
      </w:r>
      <w:r>
        <w:rPr>
          <w:rFonts w:ascii="Verdana" w:hAnsi="Verdana"/>
          <w:sz w:val="16"/>
          <w:szCs w:val="16"/>
          <w:lang w:val="en-US"/>
        </w:rPr>
        <w:t xml:space="preserve"> </w:t>
      </w:r>
      <w:hyperlink r:id="rId24" w:history="1">
        <w:r w:rsidRPr="00636D2F">
          <w:rPr>
            <w:rStyle w:val="Hyperlink"/>
            <w:rFonts w:ascii="Verdana" w:hAnsi="Verdana"/>
            <w:sz w:val="16"/>
            <w:szCs w:val="16"/>
            <w:lang w:val="en-US"/>
          </w:rPr>
          <w:t>(johanna.kiesel@aucotec.com,</w:t>
        </w:r>
      </w:hyperlink>
      <w:r w:rsidRPr="00636D2F">
        <w:rPr>
          <w:rFonts w:ascii="Verdana" w:hAnsi="Verdana"/>
          <w:sz w:val="16"/>
          <w:szCs w:val="16"/>
          <w:lang w:val="en-US"/>
        </w:rPr>
        <w:t>+49(0)511-6103186</w:t>
      </w:r>
      <w:r w:rsidRPr="00636D2F">
        <w:rPr>
          <w:rFonts w:ascii="Verdana" w:hAnsi="Verdana"/>
          <w:sz w:val="18"/>
          <w:szCs w:val="16"/>
          <w:lang w:val="en-US"/>
        </w:rPr>
        <w:t>)</w:t>
      </w:r>
    </w:p>
    <w:p w14:paraId="5158E8F0" w14:textId="77777777" w:rsidR="003C6583" w:rsidRPr="00636D2F" w:rsidRDefault="003C6583" w:rsidP="007E32B5">
      <w:pPr>
        <w:spacing w:after="0" w:line="240" w:lineRule="auto"/>
        <w:rPr>
          <w:rFonts w:ascii="Verdana" w:hAnsi="Verdana"/>
          <w:sz w:val="16"/>
          <w:szCs w:val="16"/>
          <w:lang w:val="en-US"/>
        </w:rPr>
      </w:pPr>
    </w:p>
    <w:sectPr w:rsidR="003C6583" w:rsidRPr="00636D2F" w:rsidSect="00DB3364">
      <w:headerReference w:type="even" r:id="rId25"/>
      <w:headerReference w:type="default" r:id="rId26"/>
      <w:footerReference w:type="even" r:id="rId27"/>
      <w:footerReference w:type="default" r:id="rId28"/>
      <w:headerReference w:type="first" r:id="rId29"/>
      <w:footerReference w:type="first" r:id="rId3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E907" w14:textId="77777777" w:rsidR="00456EED" w:rsidRDefault="00550D75">
      <w:pPr>
        <w:spacing w:after="0" w:line="240" w:lineRule="auto"/>
      </w:pPr>
      <w:r>
        <w:separator/>
      </w:r>
    </w:p>
  </w:endnote>
  <w:endnote w:type="continuationSeparator" w:id="0">
    <w:p w14:paraId="5158E909" w14:textId="77777777" w:rsidR="00456EED" w:rsidRDefault="0055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8FF"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900" w14:textId="77777777" w:rsidR="00DB3364" w:rsidRDefault="00550D75">
    <w:pPr>
      <w:pStyle w:val="Fuzeile"/>
    </w:pPr>
    <w:r>
      <w:rPr>
        <w:noProof/>
        <w:lang w:eastAsia="de-DE"/>
      </w:rPr>
      <mc:AlternateContent>
        <mc:Choice Requires="wps">
          <w:drawing>
            <wp:anchor distT="45720" distB="45720" distL="114300" distR="114300" simplePos="0" relativeHeight="251661312" behindDoc="0" locked="0" layoutInCell="1" allowOverlap="1" wp14:anchorId="5158E905" wp14:editId="5158E90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158E90D" w14:textId="77777777" w:rsidR="00DB3364" w:rsidRPr="00254B77" w:rsidRDefault="00550D75"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feld 2" o:spid="_x0000_s2052" type="#_x0000_t202" style="width:98.95pt;height:19.55pt;margin-top:813.65pt;margin-left:436.6pt;mso-height-percent:0;mso-height-relative:margin;mso-position-horizontal-relative:page;mso-position-vertical-relative:page;mso-width-percent:0;mso-width-relative:margin;mso-wrap-distance-bottom:3.6pt;mso-wrap-distance-left:9pt;mso-wrap-distance-right:9pt;mso-wrap-distance-top:3.6pt;mso-wrap-style:square;position:absolute;v-text-anchor:top;visibility:visible;z-index:251662336" filled="f" stroked="f">
              <v:textbox inset="0,0,0,0">
                <w:txbxContent>
                  <w:p w:rsidR="00DB3364" w:rsidRPr="00254B77" w:rsidP="00DB3364" w14:paraId="388A38FF" w14:textId="77777777">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158E907" wp14:editId="5158E908">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902"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E903" w14:textId="77777777" w:rsidR="00456EED" w:rsidRDefault="00550D75">
      <w:pPr>
        <w:spacing w:after="0" w:line="240" w:lineRule="auto"/>
      </w:pPr>
      <w:r>
        <w:separator/>
      </w:r>
    </w:p>
  </w:footnote>
  <w:footnote w:type="continuationSeparator" w:id="0">
    <w:p w14:paraId="5158E905" w14:textId="77777777" w:rsidR="00456EED" w:rsidRDefault="0055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8FD"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8FE" w14:textId="77777777" w:rsidR="00C46BA4" w:rsidRDefault="00550D75">
    <w:pPr>
      <w:pStyle w:val="Kopfzeile"/>
    </w:pPr>
    <w:r>
      <w:rPr>
        <w:noProof/>
      </w:rPr>
      <mc:AlternateContent>
        <mc:Choice Requires="wpg">
          <w:drawing>
            <wp:anchor distT="0" distB="0" distL="114300" distR="114300" simplePos="0" relativeHeight="251663360" behindDoc="0" locked="0" layoutInCell="1" allowOverlap="1" wp14:anchorId="5158E903" wp14:editId="5158E904">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901" w14:textId="77777777" w:rsidR="00C46BA4" w:rsidRDefault="00550D75">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5158E909" wp14:editId="5158E90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723296"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5673E4"/>
    <w:lvl w:ilvl="0">
      <w:start w:val="1"/>
      <w:numFmt w:val="bullet"/>
      <w:pStyle w:val="Aufzhlungszeichen"/>
      <w:lvlText w:val=""/>
      <w:lvlJc w:val="left"/>
      <w:pPr>
        <w:tabs>
          <w:tab w:val="num" w:pos="360"/>
        </w:tabs>
        <w:ind w:left="360" w:hanging="360"/>
      </w:pPr>
      <w:rPr>
        <w:rFonts w:ascii="Symbol" w:hAnsi="Symbol" w:hint="default"/>
      </w:rPr>
    </w:lvl>
  </w:abstractNum>
  <w:num w:numId="1" w16cid:durableId="138825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343C"/>
    <w:rsid w:val="000B0FB9"/>
    <w:rsid w:val="000D7058"/>
    <w:rsid w:val="000D7AEE"/>
    <w:rsid w:val="00134C03"/>
    <w:rsid w:val="002143C8"/>
    <w:rsid w:val="00220369"/>
    <w:rsid w:val="00254B77"/>
    <w:rsid w:val="00276121"/>
    <w:rsid w:val="002B2D28"/>
    <w:rsid w:val="00307185"/>
    <w:rsid w:val="00390093"/>
    <w:rsid w:val="003A1E0C"/>
    <w:rsid w:val="003C6583"/>
    <w:rsid w:val="003E467A"/>
    <w:rsid w:val="00436915"/>
    <w:rsid w:val="004558F1"/>
    <w:rsid w:val="00456EED"/>
    <w:rsid w:val="00475EF8"/>
    <w:rsid w:val="00493131"/>
    <w:rsid w:val="004F3ACD"/>
    <w:rsid w:val="00550D75"/>
    <w:rsid w:val="005C349E"/>
    <w:rsid w:val="005E4C69"/>
    <w:rsid w:val="00611E85"/>
    <w:rsid w:val="00636D2F"/>
    <w:rsid w:val="006644D7"/>
    <w:rsid w:val="00697CF6"/>
    <w:rsid w:val="006A047C"/>
    <w:rsid w:val="006B0274"/>
    <w:rsid w:val="006C5D85"/>
    <w:rsid w:val="006D3B83"/>
    <w:rsid w:val="006E18DA"/>
    <w:rsid w:val="0071484F"/>
    <w:rsid w:val="007E32B5"/>
    <w:rsid w:val="007E7D28"/>
    <w:rsid w:val="007F3E43"/>
    <w:rsid w:val="00840176"/>
    <w:rsid w:val="0085309C"/>
    <w:rsid w:val="00856DD9"/>
    <w:rsid w:val="008805C5"/>
    <w:rsid w:val="008A3C0F"/>
    <w:rsid w:val="008A55BB"/>
    <w:rsid w:val="008B4639"/>
    <w:rsid w:val="008B6F2D"/>
    <w:rsid w:val="008C05B1"/>
    <w:rsid w:val="008F2973"/>
    <w:rsid w:val="00952E4E"/>
    <w:rsid w:val="00965CD1"/>
    <w:rsid w:val="00972C4E"/>
    <w:rsid w:val="00A161F4"/>
    <w:rsid w:val="00A36F13"/>
    <w:rsid w:val="00A63359"/>
    <w:rsid w:val="00A6754C"/>
    <w:rsid w:val="00A97D20"/>
    <w:rsid w:val="00AB1A83"/>
    <w:rsid w:val="00B10412"/>
    <w:rsid w:val="00BA7E19"/>
    <w:rsid w:val="00BD1099"/>
    <w:rsid w:val="00C064E9"/>
    <w:rsid w:val="00C3325C"/>
    <w:rsid w:val="00C4037B"/>
    <w:rsid w:val="00C46BA4"/>
    <w:rsid w:val="00C53BF3"/>
    <w:rsid w:val="00C620C9"/>
    <w:rsid w:val="00CD1888"/>
    <w:rsid w:val="00CF2546"/>
    <w:rsid w:val="00D2145D"/>
    <w:rsid w:val="00D30C17"/>
    <w:rsid w:val="00D51FA5"/>
    <w:rsid w:val="00D771EC"/>
    <w:rsid w:val="00D90639"/>
    <w:rsid w:val="00D90839"/>
    <w:rsid w:val="00D974CE"/>
    <w:rsid w:val="00DB3364"/>
    <w:rsid w:val="00E61086"/>
    <w:rsid w:val="00E713FE"/>
    <w:rsid w:val="00EC5870"/>
    <w:rsid w:val="00F45C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8C6"/>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character" w:styleId="Kommentarzeichen">
    <w:name w:val="annotation reference"/>
    <w:basedOn w:val="Absatz-Standardschriftart"/>
    <w:uiPriority w:val="99"/>
    <w:semiHidden/>
    <w:unhideWhenUsed/>
    <w:rsid w:val="007F3E43"/>
    <w:rPr>
      <w:sz w:val="16"/>
      <w:szCs w:val="16"/>
    </w:rPr>
  </w:style>
  <w:style w:type="paragraph" w:styleId="Kommentartext">
    <w:name w:val="annotation text"/>
    <w:basedOn w:val="Standard"/>
    <w:link w:val="KommentartextZchn"/>
    <w:uiPriority w:val="99"/>
    <w:semiHidden/>
    <w:unhideWhenUsed/>
    <w:rsid w:val="007F3E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43"/>
    <w:rPr>
      <w:sz w:val="20"/>
      <w:szCs w:val="20"/>
    </w:rPr>
  </w:style>
  <w:style w:type="paragraph" w:styleId="Kommentarthema">
    <w:name w:val="annotation subject"/>
    <w:basedOn w:val="Kommentartext"/>
    <w:next w:val="Kommentartext"/>
    <w:link w:val="KommentarthemaZchn"/>
    <w:uiPriority w:val="99"/>
    <w:semiHidden/>
    <w:unhideWhenUsed/>
    <w:rsid w:val="007F3E43"/>
    <w:rPr>
      <w:b/>
      <w:bCs/>
    </w:rPr>
  </w:style>
  <w:style w:type="character" w:customStyle="1" w:styleId="KommentarthemaZchn">
    <w:name w:val="Kommentarthema Zchn"/>
    <w:basedOn w:val="KommentartextZchn"/>
    <w:link w:val="Kommentarthema"/>
    <w:uiPriority w:val="99"/>
    <w:semiHidden/>
    <w:rsid w:val="007F3E43"/>
    <w:rPr>
      <w:b/>
      <w:bCs/>
      <w:sz w:val="20"/>
      <w:szCs w:val="20"/>
    </w:rPr>
  </w:style>
  <w:style w:type="paragraph" w:styleId="Aufzhlungszeichen">
    <w:name w:val="List Bullet"/>
    <w:basedOn w:val="Standard"/>
    <w:uiPriority w:val="99"/>
    <w:unhideWhenUsed/>
    <w:rsid w:val="006E18DA"/>
    <w:pPr>
      <w:numPr>
        <w:numId w:val="1"/>
      </w:numPr>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ucotec.com/fileadmin/user_upload/News_Press/Press_Releases/2023/Energy_Infrastructure.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3/Effortless_Consistency.jpg" TargetMode="External"/><Relationship Id="rId20" Type="http://schemas.openxmlformats.org/officeDocument/2006/relationships/hyperlink" Target="https://www.aucotec.com/fileadmin/user_upload/News_Press/Press_Releases/2023/Vehicle_Electrical_Design.jp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cotec.com/fileadmin/user_upload/Company/Pressemitteilung/2017/AUCOTEC-Vorstand/Uwe-Vogt.jpg" TargetMode="External"/><Relationship Id="rId24" Type="http://schemas.openxmlformats.org/officeDocument/2006/relationships/hyperlink" Target="mailto:johanna.kiesel@aucotec.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aucotec.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ucotec.com/fileadmin/user_upload/News_Press/Press_Releases/2023/Energy_Infrastructure.jp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cotec.com/fileadmin/user_upload/News_Press/Press_Releases/2023/Effortless_Consistency.jpg" TargetMode="External"/><Relationship Id="rId22" Type="http://schemas.openxmlformats.org/officeDocument/2006/relationships/hyperlink" Target="https://www.aucotec.com/fileadmin/user_upload/News_Press/Press_Releases/2023/Vehicle_Electrical_Design.jp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8d7e32-b5ec-4625-bcb4-de35fff2f31b">
      <Terms xmlns="http://schemas.microsoft.com/office/infopath/2007/PartnerControls"/>
    </lcf76f155ced4ddcb4097134ff3c332f>
    <TaxCatchAll xmlns="f83e9c33-99d6-4472-be07-c31fd710ed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F6EA901CAA64479F447A6B49D72AAD" ma:contentTypeVersion="11" ma:contentTypeDescription="Ein neues Dokument erstellen." ma:contentTypeScope="" ma:versionID="a60e3b726270f22627a3c328d2209b19">
  <xsd:schema xmlns:xsd="http://www.w3.org/2001/XMLSchema" xmlns:xs="http://www.w3.org/2001/XMLSchema" xmlns:p="http://schemas.microsoft.com/office/2006/metadata/properties" xmlns:ns2="858d7e32-b5ec-4625-bcb4-de35fff2f31b" xmlns:ns3="f83e9c33-99d6-4472-be07-c31fd710edd6" targetNamespace="http://schemas.microsoft.com/office/2006/metadata/properties" ma:root="true" ma:fieldsID="27bcd804d3235fb53c122a8b3965574a" ns2:_="" ns3:_="">
    <xsd:import namespace="858d7e32-b5ec-4625-bcb4-de35fff2f31b"/>
    <xsd:import namespace="f83e9c33-99d6-4472-be07-c31fd710e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7e32-b5ec-4625-bcb4-de35fff2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1799e98-f0c2-483f-ab6a-366b9849a2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e9c33-99d6-4472-be07-c31fd710ed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9d4e8-d511-43f8-b214-45106dc1fbcb}" ma:internalName="TaxCatchAll" ma:showField="CatchAllData" ma:web="f83e9c33-99d6-4472-be07-c31fd710e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2.xml><?xml version="1.0" encoding="utf-8"?>
<ds:datastoreItem xmlns:ds="http://schemas.openxmlformats.org/officeDocument/2006/customXml" ds:itemID="{8B7F0C56-F0BE-4A57-B658-FC7DBDE7F01E}">
  <ds:schemaRefs>
    <ds:schemaRef ds:uri="http://schemas.microsoft.com/office/2006/metadata/properties"/>
    <ds:schemaRef ds:uri="http://schemas.microsoft.com/office/infopath/2007/PartnerControls"/>
    <ds:schemaRef ds:uri="858d7e32-b5ec-4625-bcb4-de35fff2f31b"/>
    <ds:schemaRef ds:uri="f83e9c33-99d6-4472-be07-c31fd710edd6"/>
  </ds:schemaRefs>
</ds:datastoreItem>
</file>

<file path=customXml/itemProps3.xml><?xml version="1.0" encoding="utf-8"?>
<ds:datastoreItem xmlns:ds="http://schemas.openxmlformats.org/officeDocument/2006/customXml" ds:itemID="{9FF79C97-5CB2-4E2A-9D4A-EECB2B21CE1C}">
  <ds:schemaRefs>
    <ds:schemaRef ds:uri="http://schemas.microsoft.com/sharepoint/v3/contenttype/forms"/>
  </ds:schemaRefs>
</ds:datastoreItem>
</file>

<file path=customXml/itemProps4.xml><?xml version="1.0" encoding="utf-8"?>
<ds:datastoreItem xmlns:ds="http://schemas.openxmlformats.org/officeDocument/2006/customXml" ds:itemID="{0BD765C2-D7E7-452F-9C1D-B4CB300F3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7e32-b5ec-4625-bcb4-de35fff2f31b"/>
    <ds:schemaRef ds:uri="f83e9c33-99d6-4472-be07-c31fd710e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2</cp:revision>
  <cp:lastPrinted>2018-02-26T17:34:00Z</cp:lastPrinted>
  <dcterms:created xsi:type="dcterms:W3CDTF">2023-04-26T08:22:00Z</dcterms:created>
  <dcterms:modified xsi:type="dcterms:W3CDTF">2023-04-26T08:22:00Z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0x01010093F6EA901CAA64479F447A6B49D72AAD</vt:lpwstr>
  </property>
</Properties>
</file>